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F95D63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18021A6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</w:t>
      </w:r>
      <w:r w:rsidR="006561F1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L’INTERVENTO FINANZIATO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 NELL’AMBITO DE</w:t>
      </w:r>
      <w:r w:rsidR="006A643D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LLA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 MISSIONE </w:t>
      </w:r>
      <w:r w:rsidR="006561F1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7, INVESTIMENTO 10,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 DEL PIANO NAZIONALE RIPRESA E RESILIENZA (PNRR)</w:t>
      </w:r>
      <w:r w:rsidR="006561F1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3336639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="00A301C3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A301C3" w:rsidRPr="00171699">
        <w:rPr>
          <w:rFonts w:ascii="Garamond" w:hAnsi="Garamond"/>
          <w:color w:val="1F3864" w:themeColor="accent1" w:themeShade="80"/>
          <w:sz w:val="24"/>
          <w:szCs w:val="24"/>
        </w:rPr>
        <w:t>consapevole della responsabilità amministrative, civili e penali in cui incorre in caso di dichiarazioni mendaci, ai sensi e per gli effetti degli articoli 38, 47, 75 e 76 del decreto del Presidente della Repubblica 28 dicembre 2000 n. 445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293C8D4" w14:textId="5D26B2CA" w:rsidR="004B059C" w:rsidRPr="00171699" w:rsidRDefault="00A301C3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DICHIARA </w:t>
      </w:r>
    </w:p>
    <w:p w14:paraId="2A1AE752" w14:textId="4813C27B" w:rsidR="004B059C" w:rsidRPr="00304DD2" w:rsidRDefault="00A301C3" w:rsidP="00304DD2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</w:t>
      </w:r>
      <w:r w:rsidR="004B059C"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’intervento 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è </w:t>
      </w:r>
      <w:r w:rsidR="004B059C" w:rsidRPr="00171699">
        <w:rPr>
          <w:rFonts w:ascii="Garamond" w:hAnsi="Garamond"/>
          <w:color w:val="1F3864" w:themeColor="accent1" w:themeShade="80"/>
          <w:sz w:val="24"/>
          <w:szCs w:val="24"/>
        </w:rPr>
        <w:t>denominato</w:t>
      </w:r>
      <w:r w:rsidR="004B059C"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 w:rsidR="00304DD2">
        <w:rPr>
          <w:rFonts w:ascii="Garamond" w:hAnsi="Garamond"/>
          <w:color w:val="1F3864" w:themeColor="accent1" w:themeShade="80"/>
          <w:sz w:val="24"/>
          <w:szCs w:val="24"/>
        </w:rPr>
        <w:t>,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304DD2">
        <w:rPr>
          <w:rFonts w:ascii="Garamond" w:hAnsi="Garamond"/>
          <w:color w:val="1F3864" w:themeColor="accent1" w:themeShade="80"/>
          <w:sz w:val="24"/>
          <w:szCs w:val="24"/>
        </w:rPr>
        <w:t>di</w:t>
      </w:r>
      <w:r w:rsidR="004B059C" w:rsidRPr="00304DD2">
        <w:rPr>
          <w:rFonts w:ascii="Garamond" w:hAnsi="Garamond"/>
          <w:color w:val="1F3864" w:themeColor="accent1" w:themeShade="80"/>
          <w:sz w:val="24"/>
          <w:szCs w:val="24"/>
        </w:rPr>
        <w:t xml:space="preserve"> importo totale pari a</w:t>
      </w:r>
      <w:r w:rsidR="00113F26" w:rsidRPr="00304DD2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="00F42894" w:rsidRPr="00304DD2">
        <w:rPr>
          <w:rFonts w:ascii="Garamond" w:hAnsi="Garamond"/>
          <w:color w:val="1F3864" w:themeColor="accent1" w:themeShade="80"/>
          <w:sz w:val="24"/>
          <w:szCs w:val="24"/>
        </w:rPr>
        <w:t xml:space="preserve">_________________ </w:t>
      </w:r>
      <w:r w:rsidR="004B059C" w:rsidRPr="00304DD2">
        <w:rPr>
          <w:rFonts w:ascii="Garamond" w:hAnsi="Garamond"/>
          <w:color w:val="1F3864" w:themeColor="accent1" w:themeShade="80"/>
          <w:sz w:val="24"/>
          <w:szCs w:val="24"/>
        </w:rPr>
        <w:t>nell’ambito</w:t>
      </w:r>
      <w:r w:rsidR="00113F26" w:rsidRPr="00304DD2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4B059C" w:rsidRPr="00304DD2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</w:t>
      </w:r>
      <w:r w:rsidR="006561F1" w:rsidRPr="00304DD2">
        <w:rPr>
          <w:rFonts w:ascii="Garamond" w:hAnsi="Garamond"/>
          <w:color w:val="1F3864" w:themeColor="accent1" w:themeShade="80"/>
          <w:sz w:val="24"/>
          <w:szCs w:val="24"/>
        </w:rPr>
        <w:t>7</w:t>
      </w:r>
      <w:r w:rsidR="004B059C" w:rsidRPr="00304DD2">
        <w:rPr>
          <w:rFonts w:ascii="Garamond" w:hAnsi="Garamond"/>
          <w:color w:val="1F3864" w:themeColor="accent1" w:themeShade="80"/>
          <w:sz w:val="24"/>
          <w:szCs w:val="24"/>
        </w:rPr>
        <w:t xml:space="preserve">, </w:t>
      </w:r>
      <w:r w:rsidR="006561F1" w:rsidRPr="00304DD2">
        <w:rPr>
          <w:rFonts w:ascii="Garamond" w:hAnsi="Garamond"/>
          <w:color w:val="1F3864" w:themeColor="accent1" w:themeShade="80"/>
          <w:sz w:val="24"/>
          <w:szCs w:val="24"/>
        </w:rPr>
        <w:t xml:space="preserve">Investimento 10 </w:t>
      </w:r>
      <w:r w:rsidR="004B059C" w:rsidRPr="00304DD2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1F7E831C" w14:textId="38CA95AA" w:rsidR="00113F26" w:rsidRPr="006561F1" w:rsidRDefault="004B059C" w:rsidP="006561F1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ricade, ai sensi della </w:t>
      </w:r>
      <w:r w:rsidR="007111CF">
        <w:rPr>
          <w:rFonts w:ascii="Garamond" w:hAnsi="Garamond"/>
          <w:color w:val="1F3864" w:themeColor="accent1" w:themeShade="80"/>
          <w:sz w:val="24"/>
          <w:szCs w:val="24"/>
        </w:rPr>
        <w:t>c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ircolare MEF </w:t>
      </w:r>
      <w:r w:rsidR="00537E32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537E32">
        <w:rPr>
          <w:rFonts w:ascii="Garamond" w:hAnsi="Garamond"/>
          <w:color w:val="1F3864" w:themeColor="accent1" w:themeShade="80"/>
          <w:sz w:val="24"/>
          <w:szCs w:val="24"/>
        </w:rPr>
        <w:t>4 e ss.mm.ii.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nel Regime 2: “Mero rispetto del “do no significant harm”, non arrecare un danno significativo alle condizioni ambientali esistenti”;</w:t>
      </w:r>
    </w:p>
    <w:p w14:paraId="3F37590D" w14:textId="4326F571" w:rsidR="004B059C" w:rsidRPr="006561F1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413CDF7A" w14:textId="3918D6AE" w:rsidR="00113F26" w:rsidRPr="006561F1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nella fase di attuazione </w:t>
      </w:r>
      <w:r w:rsidR="00FF5265">
        <w:rPr>
          <w:rFonts w:ascii="Garamond" w:hAnsi="Garamond"/>
          <w:color w:val="1F3864" w:themeColor="accent1" w:themeShade="80"/>
          <w:sz w:val="24"/>
          <w:szCs w:val="24"/>
        </w:rPr>
        <w:t>dell’intervento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è garantita l’aderenza agli orientamenti tecnici sull'applicazione del principio "non arrecare un danno significativo" (2021/C58/01), in quanto conformi alla Lista di esclusione e alle relative eccezioni;</w:t>
      </w:r>
    </w:p>
    <w:p w14:paraId="49E01FFD" w14:textId="7B4160B3" w:rsidR="00113F26" w:rsidRPr="006561F1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</w:t>
      </w:r>
      <w:r w:rsidR="00D6460B">
        <w:rPr>
          <w:rFonts w:ascii="Garamond" w:hAnsi="Garamond"/>
          <w:color w:val="1F3864" w:themeColor="accent1" w:themeShade="80"/>
          <w:sz w:val="24"/>
          <w:szCs w:val="24"/>
        </w:rPr>
        <w:t xml:space="preserve">non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rientra ne</w:t>
      </w:r>
      <w:r w:rsidR="00D6460B">
        <w:rPr>
          <w:rFonts w:ascii="Garamond" w:hAnsi="Garamond"/>
          <w:color w:val="1F3864" w:themeColor="accent1" w:themeShade="80"/>
          <w:sz w:val="24"/>
          <w:szCs w:val="24"/>
        </w:rPr>
        <w:t xml:space="preserve">lle fattispecie cui la </w:t>
      </w:r>
      <w:r w:rsidR="00D6460B"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Circolare MEF </w:t>
      </w:r>
      <w:r w:rsidR="00C00D16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="00D6460B"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C00D16">
        <w:rPr>
          <w:rFonts w:ascii="Garamond" w:hAnsi="Garamond"/>
          <w:color w:val="1F3864" w:themeColor="accent1" w:themeShade="80"/>
          <w:sz w:val="24"/>
          <w:szCs w:val="24"/>
        </w:rPr>
        <w:t>4</w:t>
      </w:r>
      <w:r w:rsidR="00D6460B">
        <w:rPr>
          <w:rFonts w:ascii="Garamond" w:hAnsi="Garamond"/>
          <w:color w:val="1F3864" w:themeColor="accent1" w:themeShade="80"/>
          <w:sz w:val="24"/>
          <w:szCs w:val="24"/>
        </w:rPr>
        <w:t xml:space="preserve"> e ss. mm. ii. associa schede tecniche e relative check-list.</w:t>
      </w:r>
    </w:p>
    <w:p w14:paraId="04DFD8CB" w14:textId="77777777" w:rsidR="006561F1" w:rsidRDefault="006561F1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D1108B6" w14:textId="77777777" w:rsidR="006561F1" w:rsidRDefault="006561F1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2E0336A" w14:textId="1A8C8D2F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C02F536" w14:textId="77777777" w:rsidR="00D6460B" w:rsidRPr="00171699" w:rsidRDefault="00D6460B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9BD453E" w14:textId="1208D556" w:rsidR="004B059C" w:rsidRPr="00171699" w:rsidRDefault="004B059C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28D47" w14:textId="77777777" w:rsidR="00A4152C" w:rsidRDefault="00A4152C" w:rsidP="004B059C">
      <w:pPr>
        <w:spacing w:after="0" w:line="240" w:lineRule="auto"/>
      </w:pPr>
      <w:r>
        <w:separator/>
      </w:r>
    </w:p>
  </w:endnote>
  <w:endnote w:type="continuationSeparator" w:id="0">
    <w:p w14:paraId="2DA157BF" w14:textId="77777777" w:rsidR="00A4152C" w:rsidRDefault="00A4152C" w:rsidP="004B059C">
      <w:pPr>
        <w:spacing w:after="0" w:line="240" w:lineRule="auto"/>
      </w:pPr>
      <w:r>
        <w:continuationSeparator/>
      </w:r>
    </w:p>
  </w:endnote>
  <w:endnote w:type="continuationNotice" w:id="1">
    <w:p w14:paraId="24B57BDE" w14:textId="77777777" w:rsidR="00DD21FB" w:rsidRDefault="00DD21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90BE7" w14:textId="77777777" w:rsidR="00A4152C" w:rsidRDefault="00A4152C" w:rsidP="004B059C">
      <w:pPr>
        <w:spacing w:after="0" w:line="240" w:lineRule="auto"/>
      </w:pPr>
      <w:r>
        <w:separator/>
      </w:r>
    </w:p>
  </w:footnote>
  <w:footnote w:type="continuationSeparator" w:id="0">
    <w:p w14:paraId="07074F33" w14:textId="77777777" w:rsidR="00A4152C" w:rsidRDefault="00A4152C" w:rsidP="004B059C">
      <w:pPr>
        <w:spacing w:after="0" w:line="240" w:lineRule="auto"/>
      </w:pPr>
      <w:r>
        <w:continuationSeparator/>
      </w:r>
    </w:p>
  </w:footnote>
  <w:footnote w:type="continuationNotice" w:id="1">
    <w:p w14:paraId="6B0BE83C" w14:textId="77777777" w:rsidR="00DD21FB" w:rsidRDefault="00DD21FB">
      <w:pPr>
        <w:spacing w:after="0" w:line="240" w:lineRule="auto"/>
      </w:pPr>
    </w:p>
  </w:footnote>
  <w:footnote w:id="2">
    <w:p w14:paraId="77ECEF79" w14:textId="36A2EFCB" w:rsidR="00171699" w:rsidRDefault="00171699">
      <w:pPr>
        <w:pStyle w:val="Testonotaapidipagina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3654B"/>
    <w:multiLevelType w:val="hybridMultilevel"/>
    <w:tmpl w:val="DBB8C050"/>
    <w:lvl w:ilvl="0" w:tplc="C30AE65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6"/>
  </w:num>
  <w:num w:numId="4" w16cid:durableId="68577969">
    <w:abstractNumId w:val="4"/>
  </w:num>
  <w:num w:numId="5" w16cid:durableId="1443914363">
    <w:abstractNumId w:val="7"/>
  </w:num>
  <w:num w:numId="6" w16cid:durableId="1875457025">
    <w:abstractNumId w:val="2"/>
  </w:num>
  <w:num w:numId="7" w16cid:durableId="1455058389">
    <w:abstractNumId w:val="3"/>
  </w:num>
  <w:num w:numId="8" w16cid:durableId="1971008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020CCA"/>
    <w:rsid w:val="00083003"/>
    <w:rsid w:val="000A6AF1"/>
    <w:rsid w:val="00113F26"/>
    <w:rsid w:val="00171699"/>
    <w:rsid w:val="001D3925"/>
    <w:rsid w:val="002A1D6C"/>
    <w:rsid w:val="00304DD2"/>
    <w:rsid w:val="00325425"/>
    <w:rsid w:val="00351EFB"/>
    <w:rsid w:val="004B059C"/>
    <w:rsid w:val="00537E32"/>
    <w:rsid w:val="006561F1"/>
    <w:rsid w:val="006A643D"/>
    <w:rsid w:val="006B1722"/>
    <w:rsid w:val="006C5ECA"/>
    <w:rsid w:val="006D0AA1"/>
    <w:rsid w:val="007111CF"/>
    <w:rsid w:val="009C5EA4"/>
    <w:rsid w:val="00A21B04"/>
    <w:rsid w:val="00A301C3"/>
    <w:rsid w:val="00A4152C"/>
    <w:rsid w:val="00A8600A"/>
    <w:rsid w:val="00AE06B1"/>
    <w:rsid w:val="00AF64DD"/>
    <w:rsid w:val="00B452D4"/>
    <w:rsid w:val="00B574D7"/>
    <w:rsid w:val="00B92870"/>
    <w:rsid w:val="00C00D16"/>
    <w:rsid w:val="00D57FEB"/>
    <w:rsid w:val="00D6460B"/>
    <w:rsid w:val="00DA2888"/>
    <w:rsid w:val="00DD21FB"/>
    <w:rsid w:val="00EA51CF"/>
    <w:rsid w:val="00EA7C10"/>
    <w:rsid w:val="00F42894"/>
    <w:rsid w:val="00F95D63"/>
    <w:rsid w:val="00F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3348"/>
  <w15:docId w15:val="{EA6F684A-2BFE-4F74-A30D-D728EA17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  <w:style w:type="table" w:styleId="Grigliatabella">
    <w:name w:val="Table Grid"/>
    <w:basedOn w:val="Tabellanormale"/>
    <w:uiPriority w:val="39"/>
    <w:rsid w:val="00D6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D2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D21FB"/>
  </w:style>
  <w:style w:type="paragraph" w:styleId="Pidipagina">
    <w:name w:val="footer"/>
    <w:basedOn w:val="Normale"/>
    <w:link w:val="PidipaginaCarattere"/>
    <w:uiPriority w:val="99"/>
    <w:semiHidden/>
    <w:unhideWhenUsed/>
    <w:rsid w:val="00DD2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D2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595-f9dd-4e2a-9b5d-5107222951fc">
      <Terms xmlns="http://schemas.microsoft.com/office/infopath/2007/PartnerControls"/>
    </lcf76f155ced4ddcb4097134ff3c332f>
    <TaxCatchAll xmlns="2937127f-3d1a-46b6-82b9-7da74360bd4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6DCCCB048BCA4480068DB5931DF2D4" ma:contentTypeVersion="16" ma:contentTypeDescription="Creare un nuovo documento." ma:contentTypeScope="" ma:versionID="7adea78c6d057d839d395ae30e0f5d0b">
  <xsd:schema xmlns:xsd="http://www.w3.org/2001/XMLSchema" xmlns:xs="http://www.w3.org/2001/XMLSchema" xmlns:p="http://schemas.microsoft.com/office/2006/metadata/properties" xmlns:ns2="34ffb595-f9dd-4e2a-9b5d-5107222951fc" xmlns:ns3="2937127f-3d1a-46b6-82b9-7da74360bd41" targetNamespace="http://schemas.microsoft.com/office/2006/metadata/properties" ma:root="true" ma:fieldsID="0c3aa67189716834492c35bdc9c52a96" ns2:_="" ns3:_="">
    <xsd:import namespace="34ffb595-f9dd-4e2a-9b5d-5107222951fc"/>
    <xsd:import namespace="2937127f-3d1a-46b6-82b9-7da74360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595-f9dd-4e2a-9b5d-51072229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7127f-3d1a-46b6-82b9-7da74360b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d64c5c2-6ad1-4b27-bf5f-c81827e3c2d8}" ma:internalName="TaxCatchAll" ma:showField="CatchAllData" ma:web="2937127f-3d1a-46b6-82b9-7da74360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66AF6-C0FE-440A-9FCF-3358A896B5C4}">
  <ds:schemaRefs>
    <ds:schemaRef ds:uri="http://schemas.microsoft.com/office/2006/metadata/properties"/>
    <ds:schemaRef ds:uri="http://schemas.microsoft.com/office/infopath/2007/PartnerControls"/>
    <ds:schemaRef ds:uri="34ffb595-f9dd-4e2a-9b5d-5107222951fc"/>
    <ds:schemaRef ds:uri="2937127f-3d1a-46b6-82b9-7da74360bd41"/>
  </ds:schemaRefs>
</ds:datastoreItem>
</file>

<file path=customXml/itemProps2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1A1111-7459-42E5-A358-22834371A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fb595-f9dd-4e2a-9b5d-5107222951fc"/>
    <ds:schemaRef ds:uri="2937127f-3d1a-46b6-82b9-7da74360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F5F010-6165-4A12-BF8B-7CC0D419AA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Marchese Clara</cp:lastModifiedBy>
  <cp:revision>10</cp:revision>
  <dcterms:created xsi:type="dcterms:W3CDTF">2025-03-31T16:09:00Z</dcterms:created>
  <dcterms:modified xsi:type="dcterms:W3CDTF">2025-05-07T11:03:00Z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0x010100E26DCCCB048BCA4480068DB5931DF2D4</vt:lpwstr>
  </property>
  <property fmtid="{D5CDD505-2E9C-101B-9397-08002B2CF9AE}" pid="3" name="MediaServiceImageTags">
    <vt:lpwstr/>
  </property>
</Properties>
</file>